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8570E">
      <w:pPr>
        <w:spacing w:after="0" w:line="240" w:lineRule="auto"/>
        <w:jc w:val="center"/>
        <w:outlineLvl w:val="0"/>
        <w:rPr>
          <w:rFonts w:ascii="Times New Roman" w:hAnsi="Times New Roman" w:eastAsia="Times New Roman" w:cs="Times New Roman"/>
          <w:b/>
          <w:bCs/>
          <w:kern w:val="36"/>
          <w:sz w:val="48"/>
          <w:szCs w:val="48"/>
        </w:rPr>
      </w:pPr>
      <w:r>
        <w:rPr>
          <w:rFonts w:ascii="Times New Roman" w:hAnsi="Times New Roman" w:eastAsia="Times New Roman" w:cs="Times New Roman"/>
          <w:b/>
          <w:bCs/>
          <w:color w:val="000000"/>
          <w:kern w:val="36"/>
          <w:sz w:val="26"/>
          <w:szCs w:val="26"/>
        </w:rPr>
        <w:t>Chương V: PHẠM VI CUNG CẤP</w:t>
      </w:r>
    </w:p>
    <w:p w14:paraId="69B8F574">
      <w:pPr>
        <w:spacing w:after="0" w:line="240" w:lineRule="auto"/>
        <w:ind w:firstLine="700"/>
        <w:jc w:val="both"/>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Mục 1. Phạm vi và tiến độ cung cấp thuốc</w:t>
      </w:r>
    </w:p>
    <w:p w14:paraId="231B4E4F">
      <w:pPr>
        <w:spacing w:after="0" w:line="240" w:lineRule="auto"/>
        <w:ind w:firstLine="700"/>
        <w:jc w:val="both"/>
        <w:rPr>
          <w:rFonts w:ascii="Times New Roman" w:hAnsi="Times New Roman" w:eastAsia="Times New Roman" w:cs="Times New Roman"/>
          <w:sz w:val="24"/>
          <w:szCs w:val="24"/>
        </w:rPr>
      </w:pPr>
      <w:r>
        <w:rPr>
          <w:rFonts w:ascii="Times New Roman" w:hAnsi="Times New Roman" w:eastAsia="Times New Roman" w:cs="Times New Roman"/>
          <w:b/>
          <w:bCs/>
          <w:i/>
          <w:iCs/>
          <w:color w:val="000000"/>
          <w:sz w:val="26"/>
          <w:szCs w:val="26"/>
        </w:rPr>
        <w:t>1.1. Phạm vi cung cấp thuốc và dịch vụ liên quan (nếu có)</w:t>
      </w:r>
    </w:p>
    <w:p w14:paraId="77A8FB3F">
      <w:pPr>
        <w:spacing w:after="0" w:line="240" w:lineRule="auto"/>
        <w:ind w:firstLine="700"/>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Phạm vi và tiến độ cung cấp thuốc quy định tại Mẫu số 00, Chương IV - biểu mẫu dự thầu Phạm vi cung cấp thuốc và dịch vụ liên quan (nếu có)</w:t>
      </w:r>
    </w:p>
    <w:p w14:paraId="2FC09FB8">
      <w:pPr>
        <w:spacing w:after="0" w:line="240" w:lineRule="auto"/>
        <w:ind w:firstLine="700"/>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Đối với các thuốc trong danh mục mời thầu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nhà thầu không chào thầu thuốc nhập khẩu cùng tiêu chí kỹ thuật của nhóm đó.</w:t>
      </w:r>
    </w:p>
    <w:p w14:paraId="321A9544">
      <w:pPr>
        <w:spacing w:after="0" w:line="240" w:lineRule="auto"/>
        <w:ind w:firstLine="700"/>
        <w:jc w:val="both"/>
        <w:rPr>
          <w:rFonts w:ascii="Times New Roman" w:hAnsi="Times New Roman" w:eastAsia="Times New Roman" w:cs="Times New Roman"/>
          <w:sz w:val="24"/>
          <w:szCs w:val="24"/>
        </w:rPr>
      </w:pPr>
      <w:r>
        <w:rPr>
          <w:rFonts w:ascii="Times New Roman" w:hAnsi="Times New Roman" w:eastAsia="Times New Roman" w:cs="Times New Roman"/>
          <w:b/>
          <w:bCs/>
          <w:i/>
          <w:iCs/>
          <w:color w:val="000000"/>
          <w:sz w:val="26"/>
          <w:szCs w:val="26"/>
        </w:rPr>
        <w:t>1.2. Biểu tiến độ cung cấp</w:t>
      </w:r>
    </w:p>
    <w:p w14:paraId="4B416832">
      <w:pPr>
        <w:spacing w:after="0" w:line="240" w:lineRule="auto"/>
        <w:ind w:firstLine="700"/>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Thuốc được giao phải đủ số lượng và đúng các thông tin tiêu chuẩn như đã công bố trong HSDT.</w:t>
      </w:r>
    </w:p>
    <w:p w14:paraId="77FBAE6F">
      <w:pPr>
        <w:keepNext w:val="0"/>
        <w:keepLines w:val="0"/>
        <w:widowControl/>
        <w:suppressLineNumbers w:val="0"/>
        <w:ind w:firstLine="720" w:firstLineChars="0"/>
        <w:jc w:val="both"/>
        <w:rPr>
          <w:rFonts w:hint="default" w:ascii="Times New Roman" w:hAnsi="Times New Roman" w:eastAsia="SimSun" w:cs="Times New Roman"/>
          <w:color w:val="000000"/>
          <w:kern w:val="0"/>
          <w:sz w:val="26"/>
          <w:szCs w:val="26"/>
          <w:lang w:val="en-US" w:eastAsia="zh-CN" w:bidi="ar"/>
        </w:rPr>
      </w:pPr>
      <w:r>
        <w:rPr>
          <w:rFonts w:hint="default" w:ascii="Times New Roman" w:hAnsi="Times New Roman" w:eastAsia="SimSun" w:cs="Times New Roman"/>
          <w:color w:val="000000"/>
          <w:kern w:val="0"/>
          <w:sz w:val="26"/>
          <w:szCs w:val="26"/>
          <w:lang w:val="en-US" w:eastAsia="zh-CN" w:bidi="ar"/>
        </w:rPr>
        <w:t xml:space="preserve">Nhà thầu đảm bảo cung cấp đầy đủ, đúng thời gian theo dự trù của đơn vị và liên hệ báo trước 01 ngày cho đơn vị trước khi giao hàng. Thuốc được giao chậm nhất là 72 giờ sau khi nhận được dự trù của bên mua (bằng Email, fax hoặc điện thoại); riêng đối với thuốc khẩn cấp bắt buộc giao thuốc tại kho bên mua không quá 24 giờ. </w:t>
      </w:r>
    </w:p>
    <w:p w14:paraId="08928833">
      <w:pPr>
        <w:keepNext w:val="0"/>
        <w:keepLines w:val="0"/>
        <w:widowControl/>
        <w:suppressLineNumbers w:val="0"/>
        <w:ind w:firstLine="720" w:firstLineChars="0"/>
        <w:jc w:val="both"/>
        <w:rPr>
          <w:sz w:val="26"/>
          <w:szCs w:val="26"/>
        </w:rPr>
      </w:pPr>
      <w:r>
        <w:rPr>
          <w:rFonts w:hint="default" w:ascii="Times New Roman" w:hAnsi="Times New Roman" w:eastAsia="SimSun" w:cs="Times New Roman"/>
          <w:color w:val="000000"/>
          <w:kern w:val="0"/>
          <w:sz w:val="26"/>
          <w:szCs w:val="26"/>
          <w:lang w:val="en-US" w:eastAsia="zh-CN" w:bidi="ar"/>
        </w:rPr>
        <w:t>Trong quá trình vận chuyển, giao, nhận, thuốc phải đảm bảo đúng các yêu cầu về điều kiện bảo quản ghi trên nhãn thuốc, theo các nguyên tắc GSP.</w:t>
      </w:r>
    </w:p>
    <w:p w14:paraId="4EDEE8E6">
      <w:pPr>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 xml:space="preserve">Địa điểm cung cấp:  thuốc được giao tại Kho của Khoa Dược </w:t>
      </w:r>
      <w:r>
        <w:rPr>
          <w:rFonts w:hint="default" w:ascii="Times New Roman" w:hAnsi="Times New Roman" w:eastAsia="Times New Roman" w:cs="Times New Roman"/>
          <w:color w:val="000000"/>
          <w:sz w:val="26"/>
          <w:szCs w:val="26"/>
          <w:lang w:val="en-US"/>
        </w:rPr>
        <w:t xml:space="preserve">- </w:t>
      </w:r>
      <w:r>
        <w:rPr>
          <w:rFonts w:ascii="Times New Roman" w:hAnsi="Times New Roman" w:eastAsia="Times New Roman" w:cs="Times New Roman"/>
          <w:color w:val="000000"/>
          <w:sz w:val="26"/>
          <w:szCs w:val="26"/>
        </w:rPr>
        <w:t xml:space="preserve">Bệnh viện Đại học </w:t>
      </w:r>
      <w:r>
        <w:rPr>
          <w:rFonts w:hint="default" w:ascii="Times New Roman" w:hAnsi="Times New Roman" w:eastAsia="Times New Roman" w:cs="Times New Roman"/>
          <w:color w:val="000000"/>
          <w:sz w:val="26"/>
          <w:szCs w:val="26"/>
          <w:lang w:val="en-US"/>
        </w:rPr>
        <w:t xml:space="preserve">Quốc gia </w:t>
      </w:r>
      <w:r>
        <w:rPr>
          <w:rFonts w:ascii="Times New Roman" w:hAnsi="Times New Roman" w:eastAsia="Times New Roman" w:cs="Times New Roman"/>
          <w:color w:val="000000"/>
          <w:sz w:val="26"/>
          <w:szCs w:val="26"/>
        </w:rPr>
        <w:t xml:space="preserve">Hà Nội: Địa chỉ: Số </w:t>
      </w:r>
      <w:r>
        <w:rPr>
          <w:rFonts w:hint="default" w:ascii="Times New Roman" w:hAnsi="Times New Roman" w:eastAsia="Times New Roman" w:cs="Times New Roman"/>
          <w:color w:val="000000"/>
          <w:sz w:val="26"/>
          <w:szCs w:val="26"/>
          <w:lang w:val="en-US"/>
        </w:rPr>
        <w:t>182 Lương Thế Vinh</w:t>
      </w:r>
      <w:r>
        <w:rPr>
          <w:rFonts w:ascii="Times New Roman" w:hAnsi="Times New Roman" w:eastAsia="Times New Roman" w:cs="Times New Roman"/>
          <w:color w:val="000000"/>
          <w:sz w:val="26"/>
          <w:szCs w:val="26"/>
        </w:rPr>
        <w:t>,</w:t>
      </w:r>
      <w:r>
        <w:rPr>
          <w:rFonts w:hint="default" w:ascii="Times New Roman" w:hAnsi="Times New Roman" w:eastAsia="Times New Roman" w:cs="Times New Roman"/>
          <w:color w:val="000000"/>
          <w:sz w:val="26"/>
          <w:szCs w:val="26"/>
          <w:lang w:val="en-US"/>
        </w:rPr>
        <w:t xml:space="preserve"> Thanh Xuân,</w:t>
      </w:r>
      <w:r>
        <w:rPr>
          <w:rFonts w:ascii="Times New Roman" w:hAnsi="Times New Roman" w:eastAsia="Times New Roman" w:cs="Times New Roman"/>
          <w:color w:val="000000"/>
          <w:sz w:val="26"/>
          <w:szCs w:val="26"/>
        </w:rPr>
        <w:t xml:space="preserve"> Hà Nội.</w:t>
      </w:r>
    </w:p>
    <w:p w14:paraId="027756D1">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Thuốc được giao kịp thời, đầy đủ số lượng và đúng các thông tin, tiêu chuẩn như trong hồ sơ dự thầu đã được lựa chọn.</w:t>
      </w:r>
    </w:p>
    <w:p w14:paraId="17AB758D">
      <w:pPr>
        <w:spacing w:after="0" w:line="240" w:lineRule="auto"/>
        <w:ind w:firstLine="700"/>
        <w:jc w:val="both"/>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Mục 2. Yêu cầu về kỹ thuật</w:t>
      </w:r>
    </w:p>
    <w:p w14:paraId="5AD062E5">
      <w:pPr>
        <w:spacing w:after="0" w:line="240" w:lineRule="auto"/>
        <w:ind w:firstLine="700"/>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Yêu cầu về kỹ thuật bao gồm các nội dung cơ bản như sau:</w:t>
      </w:r>
    </w:p>
    <w:p w14:paraId="0372CA92">
      <w:pPr>
        <w:spacing w:after="0" w:line="240" w:lineRule="auto"/>
        <w:ind w:left="700"/>
        <w:jc w:val="both"/>
        <w:rPr>
          <w:rFonts w:ascii="Times New Roman" w:hAnsi="Times New Roman" w:eastAsia="Times New Roman" w:cs="Times New Roman"/>
          <w:sz w:val="24"/>
          <w:szCs w:val="24"/>
        </w:rPr>
      </w:pPr>
      <w:r>
        <w:rPr>
          <w:rFonts w:ascii="Times New Roman" w:hAnsi="Times New Roman" w:eastAsia="Times New Roman" w:cs="Times New Roman"/>
          <w:b/>
          <w:bCs/>
          <w:i/>
          <w:iCs/>
          <w:color w:val="000000"/>
          <w:sz w:val="26"/>
          <w:szCs w:val="26"/>
        </w:rPr>
        <w:t>2.1. Giới thiệu chung về gói thầu</w:t>
      </w:r>
    </w:p>
    <w:p w14:paraId="7BBAC9F0">
      <w:pPr>
        <w:numPr>
          <w:ilvl w:val="0"/>
          <w:numId w:val="1"/>
        </w:numPr>
        <w:spacing w:after="0" w:line="240" w:lineRule="auto"/>
        <w:jc w:val="both"/>
        <w:textAlignment w:val="baseline"/>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xml:space="preserve">Bên mời thầu: </w:t>
      </w:r>
      <w:r>
        <w:rPr>
          <w:rFonts w:ascii="Times New Roman" w:hAnsi="Times New Roman" w:eastAsia="Times New Roman" w:cs="Times New Roman"/>
          <w:color w:val="000000"/>
          <w:sz w:val="26"/>
          <w:szCs w:val="26"/>
          <w:lang w:val="en-US"/>
        </w:rPr>
        <w:t>Bệnh viện Đại học Quốc gia Hà Nội</w:t>
      </w:r>
      <w:r>
        <w:rPr>
          <w:rFonts w:ascii="Times New Roman" w:hAnsi="Times New Roman" w:eastAsia="Times New Roman" w:cs="Times New Roman"/>
          <w:color w:val="000000"/>
          <w:sz w:val="26"/>
          <w:szCs w:val="26"/>
        </w:rPr>
        <w:t>.</w:t>
      </w:r>
    </w:p>
    <w:p w14:paraId="15626D43">
      <w:pPr>
        <w:numPr>
          <w:ilvl w:val="0"/>
          <w:numId w:val="1"/>
        </w:numPr>
        <w:spacing w:after="0" w:line="240" w:lineRule="auto"/>
        <w:jc w:val="both"/>
        <w:textAlignment w:val="baseline"/>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xml:space="preserve">Tên gói thầu: </w:t>
      </w:r>
      <w:r>
        <w:rPr>
          <w:rFonts w:hint="default" w:ascii="Times New Roman" w:hAnsi="Times New Roman"/>
          <w:color w:val="FF0000"/>
          <w:sz w:val="26"/>
          <w:szCs w:val="26"/>
        </w:rPr>
        <w:t xml:space="preserve">Gói </w:t>
      </w:r>
      <w:r>
        <w:rPr>
          <w:rFonts w:hint="default" w:ascii="Times New Roman" w:hAnsi="Times New Roman"/>
          <w:color w:val="FF0000"/>
          <w:sz w:val="26"/>
          <w:szCs w:val="26"/>
          <w:lang w:val="en-US"/>
        </w:rPr>
        <w:t>04</w:t>
      </w:r>
      <w:r>
        <w:rPr>
          <w:rFonts w:hint="default" w:ascii="Times New Roman" w:hAnsi="Times New Roman"/>
          <w:color w:val="FF0000"/>
          <w:sz w:val="26"/>
          <w:szCs w:val="26"/>
        </w:rPr>
        <w:t xml:space="preserve">: </w:t>
      </w:r>
      <w:r>
        <w:rPr>
          <w:rFonts w:hint="default" w:ascii="Times New Roman" w:hAnsi="Times New Roman" w:eastAsia="Roboto" w:cs="Times New Roman"/>
          <w:i w:val="0"/>
          <w:iCs w:val="0"/>
          <w:caps w:val="0"/>
          <w:color w:val="FF0000"/>
          <w:spacing w:val="0"/>
          <w:sz w:val="26"/>
          <w:szCs w:val="26"/>
          <w:shd w:val="clear" w:fill="FFFFFF"/>
        </w:rPr>
        <w:t>Gói thầu thuốc dược liệu, thuốc có kết hợp dược chất với các dược liệu, thuốc cổ truyền</w:t>
      </w:r>
    </w:p>
    <w:p w14:paraId="4444952C">
      <w:pPr>
        <w:numPr>
          <w:ilvl w:val="0"/>
          <w:numId w:val="1"/>
        </w:numPr>
        <w:spacing w:after="0" w:line="240" w:lineRule="auto"/>
        <w:jc w:val="both"/>
        <w:textAlignment w:val="baseline"/>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xml:space="preserve">Nguồn kinh phí: </w:t>
      </w:r>
      <w:r>
        <w:rPr>
          <w:rFonts w:hint="default" w:ascii="Times New Roman" w:hAnsi="Times New Roman" w:cs="Times New Roman"/>
          <w:i w:val="0"/>
          <w:iCs w:val="0"/>
          <w:caps w:val="0"/>
          <w:color w:val="000000"/>
          <w:spacing w:val="0"/>
          <w:sz w:val="26"/>
          <w:szCs w:val="26"/>
          <w:lang w:val="en-US"/>
        </w:rPr>
        <w:t>Nguồn quỹ bảo hiểm y tế, nguồn thu hợp pháp khác của cơ sở y tế công lập</w:t>
      </w:r>
      <w:r>
        <w:rPr>
          <w:rFonts w:ascii="Times New Roman" w:hAnsi="Times New Roman" w:eastAsia="Times New Roman" w:cs="Times New Roman"/>
          <w:color w:val="000000"/>
          <w:sz w:val="26"/>
          <w:szCs w:val="26"/>
        </w:rPr>
        <w:t>.</w:t>
      </w:r>
    </w:p>
    <w:p w14:paraId="71921054">
      <w:pPr>
        <w:numPr>
          <w:ilvl w:val="0"/>
          <w:numId w:val="1"/>
        </w:numPr>
        <w:spacing w:after="0" w:line="240" w:lineRule="auto"/>
        <w:jc w:val="both"/>
        <w:textAlignment w:val="baseline"/>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Hình thức lựa chọn nhà thầu: Đấu thầu rộng rãi</w:t>
      </w:r>
      <w:r>
        <w:rPr>
          <w:rFonts w:hint="default" w:ascii="Times New Roman" w:hAnsi="Times New Roman" w:eastAsia="Times New Roman" w:cs="Times New Roman"/>
          <w:color w:val="000000"/>
          <w:sz w:val="26"/>
          <w:szCs w:val="26"/>
          <w:lang w:val="en-US"/>
        </w:rPr>
        <w:t>,</w:t>
      </w:r>
      <w:r>
        <w:rPr>
          <w:rFonts w:ascii="Times New Roman" w:hAnsi="Times New Roman" w:eastAsia="Times New Roman" w:cs="Times New Roman"/>
          <w:color w:val="000000"/>
          <w:sz w:val="26"/>
          <w:szCs w:val="26"/>
        </w:rPr>
        <w:t xml:space="preserve"> qua mạng.</w:t>
      </w:r>
    </w:p>
    <w:p w14:paraId="6963460C">
      <w:pPr>
        <w:numPr>
          <w:ilvl w:val="0"/>
          <w:numId w:val="1"/>
        </w:numPr>
        <w:spacing w:after="0" w:line="240" w:lineRule="auto"/>
        <w:jc w:val="both"/>
        <w:textAlignment w:val="baseline"/>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Phương thức đấu thầu</w:t>
      </w:r>
      <w:bookmarkStart w:id="0" w:name="_GoBack"/>
      <w:bookmarkEnd w:id="0"/>
      <w:r>
        <w:rPr>
          <w:rFonts w:ascii="Times New Roman" w:hAnsi="Times New Roman" w:eastAsia="Times New Roman" w:cs="Times New Roman"/>
          <w:color w:val="000000"/>
          <w:sz w:val="26"/>
          <w:szCs w:val="26"/>
        </w:rPr>
        <w:t>: Một giai đoạn một (01) túi hồ sơ.</w:t>
      </w:r>
    </w:p>
    <w:p w14:paraId="771C52B5">
      <w:pPr>
        <w:numPr>
          <w:ilvl w:val="0"/>
          <w:numId w:val="1"/>
        </w:numPr>
        <w:spacing w:after="0" w:line="240" w:lineRule="auto"/>
        <w:jc w:val="both"/>
        <w:textAlignment w:val="baseline"/>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xml:space="preserve">Thời gian thực hiện hợp đồng: </w:t>
      </w:r>
      <w:r>
        <w:rPr>
          <w:rFonts w:hint="default" w:ascii="Times New Roman" w:hAnsi="Times New Roman" w:eastAsia="Times New Roman" w:cs="Times New Roman"/>
          <w:color w:val="FF0000"/>
          <w:sz w:val="26"/>
          <w:szCs w:val="26"/>
          <w:lang w:val="en-US"/>
        </w:rPr>
        <w:t xml:space="preserve">12 </w:t>
      </w:r>
      <w:r>
        <w:rPr>
          <w:rFonts w:ascii="Times New Roman" w:hAnsi="Times New Roman" w:eastAsia="Times New Roman" w:cs="Times New Roman"/>
          <w:color w:val="FF0000"/>
          <w:sz w:val="26"/>
          <w:szCs w:val="26"/>
        </w:rPr>
        <w:t xml:space="preserve">tháng </w:t>
      </w:r>
      <w:r>
        <w:rPr>
          <w:rFonts w:ascii="Times New Roman" w:hAnsi="Times New Roman" w:eastAsia="Times New Roman" w:cs="Times New Roman"/>
          <w:color w:val="000000"/>
          <w:sz w:val="26"/>
          <w:szCs w:val="26"/>
        </w:rPr>
        <w:t>kể từ ngày hợp đồng có hiệu lực.</w:t>
      </w:r>
    </w:p>
    <w:p w14:paraId="42B6AC0C">
      <w:pPr>
        <w:numPr>
          <w:ilvl w:val="0"/>
          <w:numId w:val="1"/>
        </w:numPr>
        <w:spacing w:after="0" w:line="240" w:lineRule="auto"/>
        <w:jc w:val="both"/>
        <w:textAlignment w:val="baseline"/>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Loại hợp đồng: Theo đơn giá cố định.</w:t>
      </w:r>
    </w:p>
    <w:p w14:paraId="63402ABF">
      <w:pPr>
        <w:spacing w:after="0" w:line="240" w:lineRule="auto"/>
        <w:ind w:firstLine="700"/>
        <w:jc w:val="both"/>
        <w:rPr>
          <w:rFonts w:ascii="Times New Roman" w:hAnsi="Times New Roman" w:eastAsia="Times New Roman" w:cs="Times New Roman"/>
          <w:sz w:val="24"/>
          <w:szCs w:val="24"/>
        </w:rPr>
      </w:pPr>
      <w:r>
        <w:rPr>
          <w:rFonts w:ascii="Times New Roman" w:hAnsi="Times New Roman" w:eastAsia="Times New Roman" w:cs="Times New Roman"/>
          <w:b/>
          <w:bCs/>
          <w:i/>
          <w:iCs/>
          <w:color w:val="000000"/>
          <w:sz w:val="26"/>
          <w:szCs w:val="26"/>
        </w:rPr>
        <w:t>2.2. Yêu cầu về kỹ thuật</w:t>
      </w:r>
    </w:p>
    <w:p w14:paraId="682ECC71">
      <w:pPr>
        <w:spacing w:after="0" w:line="240" w:lineRule="auto"/>
        <w:ind w:firstLine="700"/>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Yêu cầu về kỹ thuật bao gồm yêu cầu về kỹ thuật chung và yêu cầu về kỹ thuật chi tiết đối với thuốc thuộc phạm vi cung cấp của gói thầu.</w:t>
      </w:r>
    </w:p>
    <w:p w14:paraId="5A69834D">
      <w:pPr>
        <w:spacing w:after="0" w:line="240" w:lineRule="auto"/>
        <w:ind w:firstLine="700"/>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Yêu cầu về mặt kỹ thuật chung là các yêu cầu về thuốc (bao gồm: Tên hoạt chất, Nồng độ-Hàm lượng, Đường dùng, Dạng bào chế, Đơn vị tính và Nhóm thuốc được nêu tại Mẫu số 00 - Biểu mẫu dự thầu Chương IV.</w:t>
      </w:r>
    </w:p>
    <w:p w14:paraId="251312DA">
      <w:pPr>
        <w:spacing w:after="0" w:line="240" w:lineRule="auto"/>
        <w:ind w:firstLine="700"/>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Đối với gói thầu thuốc biệt dược gốc có thêm thông tin tên thuốc.</w:t>
      </w:r>
    </w:p>
    <w:p w14:paraId="201CDF93">
      <w:pPr>
        <w:spacing w:after="0" w:line="240" w:lineRule="auto"/>
        <w:ind w:firstLine="720"/>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Thuốc phải đạt tiêu chuẩn chất lượng đã được Bộ Y tế cấp phép lưu hành.</w:t>
      </w:r>
    </w:p>
    <w:p w14:paraId="61905E41">
      <w:pPr>
        <w:spacing w:after="0" w:line="240" w:lineRule="auto"/>
        <w:ind w:firstLine="720"/>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Thuốc phải đúng yêu cầu theo danh mục mời thầu quy định tại Mục 2. Yêu cầu về kỹ thuật, Chương V: Phạm vi cung cấp.</w:t>
      </w:r>
    </w:p>
    <w:p w14:paraId="7CDBE936">
      <w:pPr>
        <w:spacing w:after="0" w:line="240" w:lineRule="auto"/>
        <w:ind w:firstLine="720"/>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Thuốc phải đáp ứng yêu cầu về tính hợp lệ của thuốc dự thầu tại Mục 5. Chương I - Chỉ dẫn nhà thầu.</w:t>
      </w:r>
    </w:p>
    <w:p w14:paraId="79D9673E">
      <w:pPr>
        <w:spacing w:after="0" w:line="240" w:lineRule="auto"/>
        <w:ind w:firstLine="720"/>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Thông tin về tên mặt hàng thuốc tham dự thầu, số đăng ký lưu hành hoặc số giấy phép nhập khẩu đối với thuốc chưa có số đăng ký do Cục Quản lý dược cấp và các thông tin khác có liên quan.</w:t>
      </w:r>
    </w:p>
    <w:p w14:paraId="07129C7E">
      <w:pPr>
        <w:spacing w:after="0" w:line="240" w:lineRule="auto"/>
        <w:ind w:left="700"/>
        <w:jc w:val="both"/>
        <w:rPr>
          <w:rFonts w:ascii="Times New Roman" w:hAnsi="Times New Roman" w:eastAsia="Times New Roman" w:cs="Times New Roman"/>
          <w:sz w:val="24"/>
          <w:szCs w:val="24"/>
        </w:rPr>
      </w:pPr>
      <w:r>
        <w:rPr>
          <w:rFonts w:ascii="Times New Roman" w:hAnsi="Times New Roman" w:eastAsia="Times New Roman" w:cs="Times New Roman"/>
          <w:b/>
          <w:bCs/>
          <w:i/>
          <w:iCs/>
          <w:color w:val="000000"/>
          <w:sz w:val="26"/>
          <w:szCs w:val="26"/>
        </w:rPr>
        <w:t>2.3. Các yêu cầu khác</w:t>
      </w:r>
    </w:p>
    <w:p w14:paraId="7DADFA0C">
      <w:pPr>
        <w:spacing w:after="0" w:line="240" w:lineRule="auto"/>
        <w:ind w:firstLine="700"/>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Các yêu cầu khác về kỹ thuật bao gồm yêu cầu về phạm vi cung cấp, yêu cầu về tiến độ cung cấp theo quy định tại Mục 1 Chương này, yêu cầu về phương thức thanh toán, yêu cầu về cung cấp tài chính (nếu có) và điều kiện tín dụng kèm theo. Các yêu cầu này phải được nêu chi tiết để nhà thầu chuẩn bị E-HSDT.</w:t>
      </w:r>
    </w:p>
    <w:p w14:paraId="0E0CC0B0">
      <w:pPr>
        <w:spacing w:after="0" w:line="240" w:lineRule="auto"/>
        <w:ind w:firstLine="700"/>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Các yêu cầu khác về kỹ thuật ngoài nội dung được nêu tại Mẫu số 00 – Biểu mẫu dự thầu Chương IV sẽ được nêu tại file đính kèm</w:t>
      </w:r>
    </w:p>
    <w:p w14:paraId="18F347CD">
      <w:pPr>
        <w:spacing w:after="0" w:line="240" w:lineRule="auto"/>
        <w:ind w:firstLine="20"/>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Tùy từng trường hợp cụ thể, Bên mời thầu có thể yêu cầu Nhà thầu cung cấp thêm các tài liệu đặc thù khác để chứng minh chất lượng của sản phẩm trước khi sử dụng.</w:t>
      </w:r>
    </w:p>
    <w:p w14:paraId="795EEB96">
      <w:pPr>
        <w:keepNext w:val="0"/>
        <w:keepLines w:val="0"/>
        <w:widowControl/>
        <w:suppressLineNumbers w:val="0"/>
        <w:ind w:firstLine="720" w:firstLineChars="0"/>
        <w:jc w:val="both"/>
        <w:rPr>
          <w:sz w:val="26"/>
          <w:szCs w:val="26"/>
        </w:rPr>
      </w:pPr>
      <w:r>
        <w:rPr>
          <w:rFonts w:hint="default" w:ascii="Times New Roman" w:hAnsi="Times New Roman" w:eastAsia="SimSun" w:cs="Times New Roman"/>
          <w:color w:val="000000"/>
          <w:kern w:val="0"/>
          <w:sz w:val="26"/>
          <w:szCs w:val="26"/>
          <w:lang w:val="en-US" w:eastAsia="zh-CN" w:bidi="ar"/>
        </w:rPr>
        <w:t xml:space="preserve">Đối với thuốc kê đơn, giá đề nghị trúng thầu của từng mặt hàng không được cao hơn giá bán buôn thuốc dự kiến đã công bố, công bố lại. </w:t>
      </w:r>
    </w:p>
    <w:p w14:paraId="0165690D">
      <w:pPr>
        <w:keepNext w:val="0"/>
        <w:keepLines w:val="0"/>
        <w:widowControl/>
        <w:suppressLineNumbers w:val="0"/>
        <w:ind w:firstLine="720" w:firstLineChars="0"/>
        <w:jc w:val="both"/>
        <w:rPr>
          <w:sz w:val="26"/>
          <w:szCs w:val="26"/>
        </w:rPr>
      </w:pPr>
      <w:r>
        <w:rPr>
          <w:rFonts w:hint="default" w:ascii="Times New Roman" w:hAnsi="Times New Roman" w:eastAsia="SimSun" w:cs="Times New Roman"/>
          <w:color w:val="000000"/>
          <w:kern w:val="0"/>
          <w:sz w:val="26"/>
          <w:szCs w:val="26"/>
          <w:lang w:val="en-US" w:eastAsia="zh-CN" w:bidi="ar"/>
        </w:rPr>
        <w:t>Nhà thầu chuẩn bị 1 bộ hồ sơ dự thầu bản gốc để Chủ đầu tư lưu trữ khi được mời đối chiếu tài liệu</w:t>
      </w:r>
    </w:p>
    <w:p w14:paraId="10409343">
      <w:pPr>
        <w:spacing w:after="0" w:line="240" w:lineRule="auto"/>
        <w:ind w:firstLine="720"/>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Nhà thầu nộp kèm E-HSDT các biểu mẫu sau:</w:t>
      </w:r>
    </w:p>
    <w:p w14:paraId="7C1B0391">
      <w:pPr>
        <w:spacing w:after="0" w:line="240" w:lineRule="auto"/>
        <w:ind w:firstLine="851"/>
        <w:jc w:val="both"/>
        <w:rPr>
          <w:rFonts w:ascii="Times New Roman" w:hAnsi="Times New Roman" w:cs="Times New Roman"/>
          <w:i/>
          <w:iCs/>
          <w:color w:val="000000"/>
          <w:sz w:val="26"/>
          <w:szCs w:val="26"/>
        </w:rPr>
      </w:pPr>
      <w:r>
        <w:rPr>
          <w:rFonts w:ascii="Times New Roman" w:hAnsi="Times New Roman" w:cs="Times New Roman"/>
          <w:b/>
          <w:bCs/>
          <w:color w:val="000000"/>
          <w:sz w:val="26"/>
          <w:szCs w:val="26"/>
        </w:rPr>
        <w:t>+ Mẫu số 15.1</w:t>
      </w:r>
      <w:r>
        <w:rPr>
          <w:rFonts w:ascii="Times New Roman" w:hAnsi="Times New Roman" w:cs="Times New Roman"/>
          <w:color w:val="000000"/>
          <w:sz w:val="26"/>
          <w:szCs w:val="26"/>
        </w:rPr>
        <w:t xml:space="preserve">: </w:t>
      </w:r>
      <w:r>
        <w:rPr>
          <w:rFonts w:ascii="Times New Roman" w:hAnsi="Times New Roman" w:cs="Times New Roman"/>
          <w:b/>
          <w:bCs/>
          <w:color w:val="000000"/>
          <w:sz w:val="26"/>
          <w:szCs w:val="26"/>
        </w:rPr>
        <w:t xml:space="preserve">Bảng tổng hợp điểm và một số tiêu chí kỹ thuật do nhà thầu tự đánh giá </w:t>
      </w:r>
      <w:r>
        <w:rPr>
          <w:rFonts w:ascii="Times New Roman" w:hAnsi="Times New Roman" w:cs="Times New Roman"/>
          <w:i/>
          <w:iCs/>
          <w:color w:val="000000"/>
          <w:sz w:val="26"/>
          <w:szCs w:val="26"/>
        </w:rPr>
        <w:t>(đính kèm trong E-HSDT</w:t>
      </w:r>
      <w:r>
        <w:rPr>
          <w:rFonts w:ascii="Times New Roman" w:hAnsi="Times New Roman" w:cs="Times New Roman"/>
          <w:b/>
          <w:bCs/>
          <w:i/>
          <w:iCs/>
          <w:color w:val="FF0000"/>
          <w:sz w:val="26"/>
          <w:szCs w:val="26"/>
        </w:rPr>
        <w:t xml:space="preserve"> bản excel </w:t>
      </w:r>
      <w:r>
        <w:rPr>
          <w:rFonts w:ascii="Times New Roman" w:hAnsi="Times New Roman" w:cs="Times New Roman"/>
          <w:i/>
          <w:iCs/>
          <w:color w:val="000000"/>
          <w:sz w:val="26"/>
          <w:szCs w:val="26"/>
        </w:rPr>
        <w:t>điền chính xác và đầy đủ các thông tin)</w:t>
      </w:r>
    </w:p>
    <w:p w14:paraId="316D0F3F">
      <w:pPr>
        <w:spacing w:after="0" w:line="240" w:lineRule="auto"/>
        <w:ind w:firstLine="851"/>
        <w:jc w:val="both"/>
        <w:rPr>
          <w:rFonts w:hint="default" w:ascii="Times New Roman" w:hAnsi="Times New Roman" w:cs="Times New Roman"/>
          <w:b/>
          <w:bCs/>
          <w:i w:val="0"/>
          <w:iCs w:val="0"/>
          <w:color w:val="000000"/>
          <w:sz w:val="26"/>
          <w:szCs w:val="26"/>
          <w:lang w:val="en-US"/>
        </w:rPr>
      </w:pPr>
      <w:r>
        <w:rPr>
          <w:rFonts w:hint="default" w:ascii="Times New Roman" w:hAnsi="Times New Roman" w:cs="Times New Roman"/>
          <w:i/>
          <w:iCs/>
          <w:color w:val="000000"/>
          <w:sz w:val="26"/>
          <w:szCs w:val="26"/>
          <w:lang w:val="en-US"/>
        </w:rPr>
        <w:t xml:space="preserve">+ </w:t>
      </w:r>
      <w:r>
        <w:rPr>
          <w:rFonts w:hint="default" w:ascii="Times New Roman" w:hAnsi="Times New Roman" w:cs="Times New Roman"/>
          <w:b/>
          <w:bCs/>
          <w:i w:val="0"/>
          <w:iCs w:val="0"/>
          <w:color w:val="000000"/>
          <w:sz w:val="26"/>
          <w:szCs w:val="26"/>
          <w:lang w:val="en-US"/>
        </w:rPr>
        <w:t>Mẫu số 16: Cam kết về điều kiện giao hàng của nhà thầu (</w:t>
      </w:r>
      <w:r>
        <w:rPr>
          <w:rFonts w:hint="default" w:ascii="Times New Roman" w:hAnsi="Times New Roman" w:cs="Times New Roman"/>
          <w:b w:val="0"/>
          <w:bCs w:val="0"/>
          <w:i/>
          <w:iCs/>
          <w:color w:val="000000"/>
          <w:sz w:val="26"/>
          <w:szCs w:val="26"/>
          <w:lang w:val="en-US"/>
        </w:rPr>
        <w:t>bản scan có dấu chữ ký đại diện hợp pháp của nhà thầu</w:t>
      </w:r>
      <w:r>
        <w:rPr>
          <w:rFonts w:hint="default" w:ascii="Times New Roman" w:hAnsi="Times New Roman" w:cs="Times New Roman"/>
          <w:b/>
          <w:bCs/>
          <w:i w:val="0"/>
          <w:iCs w:val="0"/>
          <w:color w:val="000000"/>
          <w:sz w:val="26"/>
          <w:szCs w:val="26"/>
          <w:lang w:val="en-US"/>
        </w:rPr>
        <w:t>)</w:t>
      </w:r>
    </w:p>
    <w:p w14:paraId="50FA53D6">
      <w:pPr>
        <w:spacing w:after="0" w:line="240" w:lineRule="auto"/>
        <w:ind w:firstLine="851"/>
        <w:jc w:val="both"/>
        <w:rPr>
          <w:rFonts w:ascii="Times New Roman" w:hAnsi="Times New Roman" w:eastAsia="Times New Roman" w:cs="Times New Roman"/>
          <w:i/>
          <w:iCs/>
          <w:color w:val="000000"/>
          <w:sz w:val="26"/>
          <w:szCs w:val="26"/>
        </w:rPr>
      </w:pPr>
      <w:r>
        <w:rPr>
          <w:rFonts w:ascii="Times New Roman" w:hAnsi="Times New Roman" w:eastAsia="Times New Roman" w:cs="Times New Roman"/>
          <w:color w:val="000000"/>
          <w:sz w:val="26"/>
          <w:szCs w:val="26"/>
        </w:rPr>
        <w:t xml:space="preserve">+ </w:t>
      </w:r>
      <w:r>
        <w:rPr>
          <w:rFonts w:ascii="Times New Roman" w:hAnsi="Times New Roman" w:eastAsia="Times New Roman" w:cs="Times New Roman"/>
          <w:b/>
          <w:bCs/>
          <w:color w:val="000000"/>
          <w:sz w:val="26"/>
          <w:szCs w:val="26"/>
        </w:rPr>
        <w:t>Mẫu số 1</w:t>
      </w:r>
      <w:r>
        <w:rPr>
          <w:rFonts w:hint="default" w:ascii="Times New Roman" w:hAnsi="Times New Roman" w:eastAsia="Times New Roman" w:cs="Times New Roman"/>
          <w:b/>
          <w:bCs/>
          <w:color w:val="000000"/>
          <w:sz w:val="26"/>
          <w:szCs w:val="26"/>
          <w:lang w:val="en-US"/>
        </w:rPr>
        <w:t>7</w:t>
      </w:r>
      <w:r>
        <w:rPr>
          <w:rFonts w:ascii="Times New Roman" w:hAnsi="Times New Roman" w:eastAsia="Times New Roman" w:cs="Times New Roman"/>
          <w:b/>
          <w:bCs/>
          <w:color w:val="000000"/>
          <w:sz w:val="26"/>
          <w:szCs w:val="26"/>
        </w:rPr>
        <w:t>: Bảng kê hóa đơn chứng minh giá trị thực hiện của hợp đồng tương tự</w:t>
      </w:r>
      <w:r>
        <w:rPr>
          <w:rFonts w:ascii="Times New Roman" w:hAnsi="Times New Roman" w:eastAsia="Times New Roman" w:cs="Times New Roman"/>
          <w:color w:val="000000"/>
          <w:sz w:val="26"/>
          <w:szCs w:val="26"/>
        </w:rPr>
        <w:t xml:space="preserve"> </w:t>
      </w:r>
      <w:r>
        <w:rPr>
          <w:rFonts w:ascii="Times New Roman" w:hAnsi="Times New Roman" w:eastAsia="Times New Roman" w:cs="Times New Roman"/>
          <w:i/>
          <w:iCs/>
          <w:color w:val="000000"/>
          <w:sz w:val="26"/>
          <w:szCs w:val="26"/>
        </w:rPr>
        <w:t>(đính kèm trong E-HSDT</w:t>
      </w:r>
      <w:r>
        <w:rPr>
          <w:rFonts w:ascii="Times New Roman" w:hAnsi="Times New Roman" w:eastAsia="Times New Roman" w:cs="Times New Roman"/>
          <w:b/>
          <w:bCs/>
          <w:i/>
          <w:iCs/>
          <w:color w:val="FF0000"/>
          <w:sz w:val="26"/>
          <w:szCs w:val="26"/>
        </w:rPr>
        <w:t xml:space="preserve"> bản excel</w:t>
      </w:r>
      <w:r>
        <w:rPr>
          <w:rFonts w:ascii="Times New Roman" w:hAnsi="Times New Roman" w:eastAsia="Times New Roman" w:cs="Times New Roman"/>
          <w:i/>
          <w:iCs/>
          <w:color w:val="000000"/>
          <w:sz w:val="26"/>
          <w:szCs w:val="26"/>
        </w:rPr>
        <w:t xml:space="preserve"> trong trường hợp hợp đồng tương tự không có biên bản nghiệm thu, thanh lý hợp đồng) </w:t>
      </w:r>
    </w:p>
    <w:p w14:paraId="70A178C3">
      <w:pPr>
        <w:spacing w:after="0" w:line="240" w:lineRule="auto"/>
        <w:ind w:firstLine="851"/>
        <w:jc w:val="both"/>
        <w:rPr>
          <w:rFonts w:ascii="Times New Roman" w:hAnsi="Times New Roman" w:eastAsia="Times New Roman" w:cs="Times New Roman"/>
          <w:i/>
          <w:iCs/>
          <w:color w:val="000000"/>
          <w:sz w:val="26"/>
          <w:szCs w:val="26"/>
        </w:rPr>
      </w:pPr>
    </w:p>
    <w:p w14:paraId="63979584">
      <w:pPr>
        <w:spacing w:after="0" w:line="240" w:lineRule="auto"/>
        <w:ind w:firstLine="851"/>
        <w:jc w:val="both"/>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Mục 3. Kiểm tra và thử nghiệm (nếu có)</w:t>
      </w:r>
    </w:p>
    <w:p w14:paraId="0443C3F3">
      <w:pPr>
        <w:spacing w:after="0" w:line="240" w:lineRule="auto"/>
        <w:ind w:left="720" w:firstLine="20"/>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Các kiểm tra và thử nghiệm cần tiến hành gồm có: </w:t>
      </w:r>
    </w:p>
    <w:p w14:paraId="371EA797">
      <w:pPr>
        <w:numPr>
          <w:ilvl w:val="0"/>
          <w:numId w:val="2"/>
        </w:numPr>
        <w:spacing w:after="0" w:line="240" w:lineRule="auto"/>
        <w:jc w:val="both"/>
        <w:textAlignment w:val="baseline"/>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Bên mời thầu có quyền kiểm tra, thử nghiệm thuốc được cung cấp để khẳng định thuốc đó có đặc tính kỹ thuật phù hợp với yêu cầu của hợp đồng. Nội dung, địa điểm và cách thức tiến hành kiểm tra, thử nghiệm được quy định tại ĐKCT.</w:t>
      </w:r>
    </w:p>
    <w:p w14:paraId="4CEB0BD4">
      <w:pPr>
        <w:numPr>
          <w:ilvl w:val="0"/>
          <w:numId w:val="2"/>
        </w:numPr>
        <w:spacing w:after="0" w:line="240" w:lineRule="auto"/>
        <w:jc w:val="both"/>
        <w:textAlignment w:val="baseline"/>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Bất kỳ thuốc nào qua kiểm tra, thử nghiệm mà không phù hợp với đặc tính kỹ thuật theo hợp đồng thì Bên mời thầu có quyền từ chối.</w:t>
      </w:r>
    </w:p>
    <w:p w14:paraId="4765D295"/>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CD7060"/>
    <w:multiLevelType w:val="multilevel"/>
    <w:tmpl w:val="07CD706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21852BDB"/>
    <w:multiLevelType w:val="multilevel"/>
    <w:tmpl w:val="21852BD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89A"/>
    <w:rsid w:val="00292582"/>
    <w:rsid w:val="002949B2"/>
    <w:rsid w:val="002C140F"/>
    <w:rsid w:val="002F417C"/>
    <w:rsid w:val="003502E5"/>
    <w:rsid w:val="0037661B"/>
    <w:rsid w:val="00472A9D"/>
    <w:rsid w:val="005A2968"/>
    <w:rsid w:val="00925E25"/>
    <w:rsid w:val="00B165CF"/>
    <w:rsid w:val="00C265DC"/>
    <w:rsid w:val="00DD389A"/>
    <w:rsid w:val="00E1709B"/>
    <w:rsid w:val="00E32F2F"/>
    <w:rsid w:val="00F41A59"/>
    <w:rsid w:val="00F817B2"/>
    <w:rsid w:val="079E52E4"/>
    <w:rsid w:val="2DF52BAA"/>
    <w:rsid w:val="2F157732"/>
    <w:rsid w:val="343919FA"/>
    <w:rsid w:val="3D876AFF"/>
    <w:rsid w:val="4C3C3F60"/>
    <w:rsid w:val="4E481092"/>
    <w:rsid w:val="515E2F12"/>
    <w:rsid w:val="60445E65"/>
    <w:rsid w:val="65441B9E"/>
    <w:rsid w:val="75FE684F"/>
    <w:rsid w:val="79AD5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1"/>
    <w:basedOn w:val="1"/>
    <w:link w:val="6"/>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6">
    <w:name w:val="Heading 1 Char"/>
    <w:basedOn w:val="3"/>
    <w:link w:val="2"/>
    <w:qFormat/>
    <w:uiPriority w:val="9"/>
    <w:rPr>
      <w:rFonts w:ascii="Times New Roman" w:hAnsi="Times New Roman" w:eastAsia="Times New Roman" w:cs="Times New Roman"/>
      <w:b/>
      <w:bCs/>
      <w:kern w:val="36"/>
      <w:sz w:val="48"/>
      <w:szCs w:val="48"/>
    </w:rPr>
  </w:style>
  <w:style w:type="character" w:customStyle="1" w:styleId="7">
    <w:name w:val="apple-tab-span"/>
    <w:basedOn w:val="3"/>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1061</Words>
  <Characters>3675</Characters>
  <Lines>32</Lines>
  <Paragraphs>9</Paragraphs>
  <TotalTime>6</TotalTime>
  <ScaleCrop>false</ScaleCrop>
  <LinksUpToDate>false</LinksUpToDate>
  <CharactersWithSpaces>4714</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2024-10-22T03:48:00Z</dcterms:created>
  <dc:creator>Duoc-Container-3</dc:creator>
  <cp:lastModifiedBy>Dung Đỗ</cp:lastModifiedBy>
  <dcterms:modified xsi:type="dcterms:W3CDTF">2026-03-09T03:45:01Z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ICV">
    <vt:lpwstr>17C74ED8A9134D82A0F7DA01DB469191_12</vt:lpwstr>
  </property>
  <property fmtid="{D5CDD505-2E9C-101B-9397-08002B2CF9AE}" pid="4" name="KSOTemplateDocerSaveRecord">
    <vt:lpwstr>eyJoZGlkIjoiNjE3MzE2ZTQwNWIzMDgzMDY3MGIzMzdjYzg4ODg5NTAiLCJ1c2VySWQiOiI4ODEzMzk5MDIyMTI1In0=</vt:lpwstr>
  </property>
</Properties>
</file>